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bCs/>
          <w:sz w:val="24"/>
          <w:szCs w:val="24"/>
        </w:rPr>
      </w:pPr>
      <w:r>
        <w:rPr>
          <w:rFonts w:hint="eastAsia"/>
          <w:b/>
          <w:bCs/>
          <w:sz w:val="24"/>
          <w:szCs w:val="24"/>
        </w:rPr>
        <w:t>附件2：</w:t>
      </w:r>
    </w:p>
    <w:p>
      <w:pPr>
        <w:spacing w:line="360" w:lineRule="auto"/>
        <w:jc w:val="center"/>
        <w:rPr>
          <w:rFonts w:ascii="华文中宋" w:hAnsi="华文中宋" w:eastAsia="华文中宋"/>
          <w:b/>
          <w:sz w:val="28"/>
          <w:szCs w:val="28"/>
        </w:rPr>
      </w:pPr>
      <w:r>
        <w:rPr>
          <w:rFonts w:hint="eastAsia" w:ascii="华文中宋" w:hAnsi="华文中宋" w:eastAsia="华文中宋"/>
          <w:b/>
          <w:sz w:val="28"/>
          <w:szCs w:val="28"/>
        </w:rPr>
        <w:t>研究生院认定的赛事及申报项目一览表</w:t>
      </w:r>
    </w:p>
    <w:tbl>
      <w:tblPr>
        <w:tblStyle w:val="5"/>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4111"/>
        <w:gridCol w:w="39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blHeader/>
        </w:trPr>
        <w:tc>
          <w:tcPr>
            <w:tcW w:w="675" w:type="dxa"/>
          </w:tcPr>
          <w:p>
            <w:pPr>
              <w:spacing w:line="360" w:lineRule="auto"/>
              <w:jc w:val="center"/>
              <w:rPr>
                <w:b/>
                <w:szCs w:val="21"/>
              </w:rPr>
            </w:pPr>
            <w:r>
              <w:rPr>
                <w:rFonts w:hint="eastAsia"/>
                <w:b/>
                <w:szCs w:val="21"/>
              </w:rPr>
              <w:t>序号</w:t>
            </w:r>
          </w:p>
        </w:tc>
        <w:tc>
          <w:tcPr>
            <w:tcW w:w="4111" w:type="dxa"/>
          </w:tcPr>
          <w:p>
            <w:pPr>
              <w:spacing w:line="360" w:lineRule="auto"/>
              <w:jc w:val="center"/>
              <w:rPr>
                <w:b/>
                <w:szCs w:val="21"/>
              </w:rPr>
            </w:pPr>
            <w:r>
              <w:rPr>
                <w:rFonts w:hint="eastAsia"/>
                <w:b/>
                <w:szCs w:val="21"/>
              </w:rPr>
              <w:t>赛事名称</w:t>
            </w:r>
          </w:p>
        </w:tc>
        <w:tc>
          <w:tcPr>
            <w:tcW w:w="3969" w:type="dxa"/>
          </w:tcPr>
          <w:p>
            <w:pPr>
              <w:spacing w:line="360" w:lineRule="auto"/>
              <w:jc w:val="center"/>
              <w:rPr>
                <w:b/>
                <w:szCs w:val="21"/>
              </w:rPr>
            </w:pPr>
            <w:r>
              <w:rPr>
                <w:rFonts w:hint="eastAsia"/>
                <w:b/>
                <w:szCs w:val="21"/>
              </w:rPr>
              <w:t>举办单位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spacing w:line="360" w:lineRule="auto"/>
              <w:jc w:val="center"/>
              <w:rPr>
                <w:szCs w:val="21"/>
              </w:rPr>
            </w:pPr>
            <w:r>
              <w:rPr>
                <w:rFonts w:hint="eastAsia"/>
                <w:szCs w:val="21"/>
              </w:rPr>
              <w:t>1</w:t>
            </w:r>
          </w:p>
        </w:tc>
        <w:tc>
          <w:tcPr>
            <w:tcW w:w="4111" w:type="dxa"/>
            <w:vAlign w:val="center"/>
          </w:tcPr>
          <w:p>
            <w:pPr>
              <w:spacing w:line="360" w:lineRule="auto"/>
              <w:rPr>
                <w:szCs w:val="21"/>
              </w:rPr>
            </w:pPr>
            <w:r>
              <w:rPr>
                <w:rFonts w:hint="eastAsia"/>
                <w:szCs w:val="21"/>
              </w:rPr>
              <w:t>全国研究生智慧城市技术与创意设计大赛</w:t>
            </w:r>
          </w:p>
        </w:tc>
        <w:tc>
          <w:tcPr>
            <w:tcW w:w="3969" w:type="dxa"/>
            <w:vAlign w:val="center"/>
          </w:tcPr>
          <w:p>
            <w:pPr>
              <w:rPr>
                <w:szCs w:val="21"/>
              </w:rPr>
            </w:pPr>
            <w:r>
              <w:rPr>
                <w:rFonts w:hint="eastAsia"/>
                <w:szCs w:val="21"/>
              </w:rPr>
              <w:t>教育部学位与研究生教育发展中心等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spacing w:line="360" w:lineRule="auto"/>
              <w:jc w:val="center"/>
              <w:rPr>
                <w:szCs w:val="21"/>
              </w:rPr>
            </w:pPr>
            <w:r>
              <w:rPr>
                <w:rFonts w:hint="eastAsia"/>
                <w:szCs w:val="21"/>
              </w:rPr>
              <w:t>2</w:t>
            </w:r>
          </w:p>
        </w:tc>
        <w:tc>
          <w:tcPr>
            <w:tcW w:w="4111" w:type="dxa"/>
            <w:vAlign w:val="center"/>
          </w:tcPr>
          <w:p>
            <w:pPr>
              <w:spacing w:line="360" w:lineRule="auto"/>
              <w:rPr>
                <w:szCs w:val="21"/>
              </w:rPr>
            </w:pPr>
            <w:r>
              <w:rPr>
                <w:rFonts w:hint="eastAsia"/>
                <w:szCs w:val="21"/>
              </w:rPr>
              <w:t>全国研究生移动终端应用设计创新大赛</w:t>
            </w:r>
          </w:p>
        </w:tc>
        <w:tc>
          <w:tcPr>
            <w:tcW w:w="3969" w:type="dxa"/>
            <w:vAlign w:val="center"/>
          </w:tcPr>
          <w:p>
            <w:pPr>
              <w:rPr>
                <w:szCs w:val="21"/>
              </w:rPr>
            </w:pPr>
            <w:r>
              <w:rPr>
                <w:rFonts w:hint="eastAsia"/>
                <w:szCs w:val="21"/>
              </w:rPr>
              <w:t>教育部学位与研究生教育发展中心等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675" w:type="dxa"/>
            <w:vAlign w:val="center"/>
          </w:tcPr>
          <w:p>
            <w:pPr>
              <w:spacing w:line="360" w:lineRule="auto"/>
              <w:jc w:val="center"/>
              <w:rPr>
                <w:szCs w:val="21"/>
              </w:rPr>
            </w:pPr>
            <w:r>
              <w:rPr>
                <w:rFonts w:hint="eastAsia"/>
                <w:szCs w:val="21"/>
              </w:rPr>
              <w:t>3</w:t>
            </w:r>
          </w:p>
        </w:tc>
        <w:tc>
          <w:tcPr>
            <w:tcW w:w="4111" w:type="dxa"/>
            <w:vAlign w:val="center"/>
          </w:tcPr>
          <w:p>
            <w:pPr>
              <w:spacing w:line="360" w:lineRule="auto"/>
              <w:rPr>
                <w:szCs w:val="21"/>
              </w:rPr>
            </w:pPr>
            <w:r>
              <w:rPr>
                <w:rFonts w:hint="eastAsia"/>
                <w:szCs w:val="21"/>
              </w:rPr>
              <w:t>中国研究生未来飞行器创新大赛</w:t>
            </w:r>
          </w:p>
        </w:tc>
        <w:tc>
          <w:tcPr>
            <w:tcW w:w="3969" w:type="dxa"/>
            <w:vAlign w:val="center"/>
          </w:tcPr>
          <w:p>
            <w:pPr>
              <w:rPr>
                <w:szCs w:val="21"/>
              </w:rPr>
            </w:pPr>
            <w:r>
              <w:rPr>
                <w:rFonts w:hint="eastAsia"/>
                <w:szCs w:val="21"/>
              </w:rPr>
              <w:t>教育部学位与研究生教育发展中心等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spacing w:line="360" w:lineRule="auto"/>
              <w:jc w:val="center"/>
              <w:rPr>
                <w:szCs w:val="21"/>
              </w:rPr>
            </w:pPr>
            <w:r>
              <w:rPr>
                <w:rFonts w:hint="eastAsia"/>
                <w:szCs w:val="21"/>
              </w:rPr>
              <w:t>4</w:t>
            </w:r>
          </w:p>
        </w:tc>
        <w:tc>
          <w:tcPr>
            <w:tcW w:w="4111" w:type="dxa"/>
            <w:vAlign w:val="center"/>
          </w:tcPr>
          <w:p>
            <w:pPr>
              <w:spacing w:line="360" w:lineRule="auto"/>
              <w:rPr>
                <w:szCs w:val="21"/>
              </w:rPr>
            </w:pPr>
            <w:r>
              <w:rPr>
                <w:rFonts w:hint="eastAsia"/>
                <w:szCs w:val="21"/>
              </w:rPr>
              <w:t>全国研究生数学建模竞赛</w:t>
            </w:r>
          </w:p>
        </w:tc>
        <w:tc>
          <w:tcPr>
            <w:tcW w:w="3969" w:type="dxa"/>
            <w:vAlign w:val="center"/>
          </w:tcPr>
          <w:p>
            <w:pPr>
              <w:rPr>
                <w:szCs w:val="21"/>
              </w:rPr>
            </w:pPr>
            <w:r>
              <w:rPr>
                <w:rFonts w:hint="eastAsia"/>
                <w:szCs w:val="21"/>
              </w:rPr>
              <w:t>教育部学位与研究生教育发展中心等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spacing w:line="360" w:lineRule="auto"/>
              <w:jc w:val="center"/>
              <w:rPr>
                <w:szCs w:val="21"/>
              </w:rPr>
            </w:pPr>
            <w:r>
              <w:rPr>
                <w:rFonts w:hint="eastAsia"/>
                <w:szCs w:val="21"/>
              </w:rPr>
              <w:t>5</w:t>
            </w:r>
          </w:p>
        </w:tc>
        <w:tc>
          <w:tcPr>
            <w:tcW w:w="4111" w:type="dxa"/>
            <w:vAlign w:val="center"/>
          </w:tcPr>
          <w:p>
            <w:pPr>
              <w:spacing w:line="360" w:lineRule="auto"/>
              <w:rPr>
                <w:szCs w:val="21"/>
              </w:rPr>
            </w:pPr>
            <w:r>
              <w:rPr>
                <w:rFonts w:hint="eastAsia"/>
                <w:szCs w:val="21"/>
              </w:rPr>
              <w:t>中国石油工程设计大赛</w:t>
            </w:r>
          </w:p>
        </w:tc>
        <w:tc>
          <w:tcPr>
            <w:tcW w:w="3969" w:type="dxa"/>
            <w:vAlign w:val="center"/>
          </w:tcPr>
          <w:p>
            <w:pPr>
              <w:rPr>
                <w:szCs w:val="21"/>
              </w:rPr>
            </w:pPr>
            <w:r>
              <w:rPr>
                <w:rFonts w:hint="eastAsia"/>
                <w:szCs w:val="21"/>
              </w:rPr>
              <w:t>教育部学位与研究生教育发展中心等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spacing w:line="360" w:lineRule="auto"/>
              <w:jc w:val="center"/>
              <w:rPr>
                <w:szCs w:val="21"/>
              </w:rPr>
            </w:pPr>
            <w:r>
              <w:rPr>
                <w:rFonts w:hint="eastAsia"/>
                <w:szCs w:val="21"/>
              </w:rPr>
              <w:t>6</w:t>
            </w:r>
          </w:p>
        </w:tc>
        <w:tc>
          <w:tcPr>
            <w:tcW w:w="4111" w:type="dxa"/>
            <w:vAlign w:val="center"/>
          </w:tcPr>
          <w:p>
            <w:pPr>
              <w:spacing w:line="360" w:lineRule="auto"/>
              <w:rPr>
                <w:szCs w:val="21"/>
              </w:rPr>
            </w:pPr>
            <w:r>
              <w:rPr>
                <w:rFonts w:hint="eastAsia"/>
                <w:szCs w:val="21"/>
              </w:rPr>
              <w:t>中国研究生电子设计竞赛</w:t>
            </w:r>
          </w:p>
        </w:tc>
        <w:tc>
          <w:tcPr>
            <w:tcW w:w="3969" w:type="dxa"/>
            <w:vAlign w:val="center"/>
          </w:tcPr>
          <w:p>
            <w:pPr>
              <w:rPr>
                <w:szCs w:val="21"/>
              </w:rPr>
            </w:pPr>
            <w:r>
              <w:rPr>
                <w:rFonts w:hint="eastAsia"/>
                <w:szCs w:val="21"/>
              </w:rPr>
              <w:t>教育部学位与研究生教育发展中心等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675" w:type="dxa"/>
            <w:vAlign w:val="center"/>
          </w:tcPr>
          <w:p>
            <w:pPr>
              <w:spacing w:line="360" w:lineRule="auto"/>
              <w:jc w:val="center"/>
              <w:rPr>
                <w:szCs w:val="21"/>
              </w:rPr>
            </w:pPr>
            <w:r>
              <w:rPr>
                <w:rFonts w:hint="eastAsia"/>
                <w:szCs w:val="21"/>
              </w:rPr>
              <w:t>7</w:t>
            </w:r>
          </w:p>
        </w:tc>
        <w:tc>
          <w:tcPr>
            <w:tcW w:w="4111" w:type="dxa"/>
            <w:vAlign w:val="center"/>
          </w:tcPr>
          <w:p>
            <w:pPr>
              <w:spacing w:line="360" w:lineRule="auto"/>
              <w:rPr>
                <w:szCs w:val="21"/>
              </w:rPr>
            </w:pPr>
            <w:r>
              <w:rPr>
                <w:rFonts w:hint="eastAsia"/>
                <w:szCs w:val="21"/>
              </w:rPr>
              <w:t>中国研究生石油装备创新设计大赛</w:t>
            </w:r>
          </w:p>
        </w:tc>
        <w:tc>
          <w:tcPr>
            <w:tcW w:w="3969" w:type="dxa"/>
            <w:vAlign w:val="center"/>
          </w:tcPr>
          <w:p>
            <w:pPr>
              <w:rPr>
                <w:szCs w:val="21"/>
              </w:rPr>
            </w:pPr>
            <w:r>
              <w:rPr>
                <w:rFonts w:hint="eastAsia"/>
                <w:szCs w:val="21"/>
              </w:rPr>
              <w:t>教育部学位与研究生教育发展中心等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spacing w:line="360" w:lineRule="auto"/>
              <w:jc w:val="center"/>
              <w:rPr>
                <w:szCs w:val="21"/>
              </w:rPr>
            </w:pPr>
            <w:r>
              <w:rPr>
                <w:rFonts w:hint="eastAsia"/>
                <w:szCs w:val="21"/>
              </w:rPr>
              <w:t>8</w:t>
            </w:r>
          </w:p>
        </w:tc>
        <w:tc>
          <w:tcPr>
            <w:tcW w:w="4111" w:type="dxa"/>
            <w:vAlign w:val="center"/>
          </w:tcPr>
          <w:p>
            <w:pPr>
              <w:spacing w:line="360" w:lineRule="auto"/>
              <w:rPr>
                <w:szCs w:val="21"/>
              </w:rPr>
            </w:pPr>
            <w:r>
              <w:rPr>
                <w:rFonts w:hint="eastAsia"/>
                <w:szCs w:val="21"/>
              </w:rPr>
              <w:t>中国研究生公共管理案例大赛</w:t>
            </w:r>
          </w:p>
        </w:tc>
        <w:tc>
          <w:tcPr>
            <w:tcW w:w="3969" w:type="dxa"/>
            <w:vAlign w:val="center"/>
          </w:tcPr>
          <w:p>
            <w:pPr>
              <w:rPr>
                <w:szCs w:val="21"/>
              </w:rPr>
            </w:pPr>
            <w:r>
              <w:rPr>
                <w:rFonts w:hint="eastAsia"/>
                <w:szCs w:val="21"/>
              </w:rPr>
              <w:t>教育部学位与研究生教育发展中心等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49" w:hRule="atLeast"/>
        </w:trPr>
        <w:tc>
          <w:tcPr>
            <w:tcW w:w="675" w:type="dxa"/>
            <w:vAlign w:val="center"/>
          </w:tcPr>
          <w:p>
            <w:pPr>
              <w:spacing w:line="360" w:lineRule="auto"/>
              <w:jc w:val="center"/>
              <w:rPr>
                <w:szCs w:val="21"/>
              </w:rPr>
            </w:pPr>
            <w:r>
              <w:rPr>
                <w:rFonts w:hint="eastAsia"/>
                <w:szCs w:val="21"/>
              </w:rPr>
              <w:t>9</w:t>
            </w:r>
          </w:p>
        </w:tc>
        <w:tc>
          <w:tcPr>
            <w:tcW w:w="4111" w:type="dxa"/>
            <w:vAlign w:val="center"/>
          </w:tcPr>
          <w:p>
            <w:pPr>
              <w:spacing w:line="360" w:lineRule="auto"/>
              <w:rPr>
                <w:szCs w:val="21"/>
              </w:rPr>
            </w:pPr>
            <w:r>
              <w:rPr>
                <w:rFonts w:hint="eastAsia"/>
                <w:szCs w:val="21"/>
              </w:rPr>
              <w:t>中国 MPAcc 学生案例大赛</w:t>
            </w:r>
          </w:p>
        </w:tc>
        <w:tc>
          <w:tcPr>
            <w:tcW w:w="3969" w:type="dxa"/>
            <w:vAlign w:val="center"/>
          </w:tcPr>
          <w:p>
            <w:pPr>
              <w:rPr>
                <w:szCs w:val="21"/>
              </w:rPr>
            </w:pPr>
            <w:r>
              <w:rPr>
                <w:rFonts w:hint="eastAsia"/>
                <w:szCs w:val="21"/>
              </w:rPr>
              <w:t>教育部学位与研究生教育发展中心等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spacing w:line="360" w:lineRule="auto"/>
              <w:jc w:val="center"/>
              <w:rPr>
                <w:szCs w:val="21"/>
              </w:rPr>
            </w:pPr>
            <w:r>
              <w:rPr>
                <w:rFonts w:hint="eastAsia"/>
                <w:szCs w:val="21"/>
              </w:rPr>
              <w:t>10</w:t>
            </w:r>
          </w:p>
        </w:tc>
        <w:tc>
          <w:tcPr>
            <w:tcW w:w="4111" w:type="dxa"/>
            <w:vAlign w:val="center"/>
          </w:tcPr>
          <w:p>
            <w:pPr>
              <w:spacing w:line="360" w:lineRule="auto"/>
              <w:rPr>
                <w:szCs w:val="21"/>
              </w:rPr>
            </w:pPr>
            <w:r>
              <w:rPr>
                <w:rFonts w:hint="eastAsia"/>
                <w:szCs w:val="21"/>
              </w:rPr>
              <w:t>“挑战杯”大学生课外学术科技作品竞赛</w:t>
            </w:r>
          </w:p>
        </w:tc>
        <w:tc>
          <w:tcPr>
            <w:tcW w:w="3969" w:type="dxa"/>
            <w:vAlign w:val="center"/>
          </w:tcPr>
          <w:p>
            <w:pPr>
              <w:rPr>
                <w:szCs w:val="21"/>
              </w:rPr>
            </w:pPr>
            <w:r>
              <w:rPr>
                <w:rFonts w:hint="eastAsia"/>
                <w:szCs w:val="21"/>
              </w:rPr>
              <w:t>教育主管部门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spacing w:line="360" w:lineRule="auto"/>
              <w:jc w:val="center"/>
              <w:rPr>
                <w:szCs w:val="21"/>
              </w:rPr>
            </w:pPr>
            <w:r>
              <w:rPr>
                <w:rFonts w:hint="eastAsia"/>
                <w:szCs w:val="21"/>
              </w:rPr>
              <w:t>11</w:t>
            </w:r>
          </w:p>
        </w:tc>
        <w:tc>
          <w:tcPr>
            <w:tcW w:w="4111" w:type="dxa"/>
            <w:vAlign w:val="center"/>
          </w:tcPr>
          <w:p>
            <w:pPr>
              <w:spacing w:line="240" w:lineRule="exact"/>
              <w:rPr>
                <w:szCs w:val="21"/>
              </w:rPr>
            </w:pPr>
            <w:r>
              <w:rPr>
                <w:rFonts w:hint="eastAsia"/>
                <w:szCs w:val="21"/>
              </w:rPr>
              <w:t>“创青春”全国大学生创业大赛</w:t>
            </w:r>
          </w:p>
        </w:tc>
        <w:tc>
          <w:tcPr>
            <w:tcW w:w="3969" w:type="dxa"/>
            <w:vAlign w:val="center"/>
          </w:tcPr>
          <w:p>
            <w:pPr>
              <w:spacing w:line="240" w:lineRule="exact"/>
              <w:rPr>
                <w:szCs w:val="21"/>
              </w:rPr>
            </w:pPr>
            <w:r>
              <w:rPr>
                <w:rFonts w:hint="eastAsia"/>
                <w:szCs w:val="21"/>
              </w:rPr>
              <w:t>共青团中央、教育部、人力资源和社会保障部、中国科协、全国学联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spacing w:line="360" w:lineRule="auto"/>
              <w:jc w:val="center"/>
              <w:rPr>
                <w:szCs w:val="21"/>
              </w:rPr>
            </w:pPr>
            <w:r>
              <w:rPr>
                <w:rFonts w:hint="eastAsia"/>
                <w:szCs w:val="21"/>
              </w:rPr>
              <w:t>12</w:t>
            </w:r>
          </w:p>
        </w:tc>
        <w:tc>
          <w:tcPr>
            <w:tcW w:w="4111" w:type="dxa"/>
            <w:vAlign w:val="center"/>
          </w:tcPr>
          <w:p>
            <w:pPr>
              <w:spacing w:line="360" w:lineRule="auto"/>
              <w:rPr>
                <w:szCs w:val="21"/>
              </w:rPr>
            </w:pPr>
            <w:r>
              <w:rPr>
                <w:rFonts w:hint="eastAsia"/>
                <w:szCs w:val="21"/>
              </w:rPr>
              <w:t>“互联网+”大学生创新创业大赛</w:t>
            </w:r>
          </w:p>
        </w:tc>
        <w:tc>
          <w:tcPr>
            <w:tcW w:w="3969" w:type="dxa"/>
            <w:vAlign w:val="center"/>
          </w:tcPr>
          <w:p>
            <w:pPr>
              <w:rPr>
                <w:szCs w:val="21"/>
              </w:rPr>
            </w:pPr>
            <w:r>
              <w:rPr>
                <w:rFonts w:hint="eastAsia"/>
                <w:szCs w:val="21"/>
              </w:rPr>
              <w:t>教育主管部门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spacing w:line="360" w:lineRule="auto"/>
              <w:jc w:val="center"/>
              <w:rPr>
                <w:szCs w:val="21"/>
              </w:rPr>
            </w:pPr>
            <w:r>
              <w:rPr>
                <w:rFonts w:hint="eastAsia"/>
                <w:szCs w:val="21"/>
              </w:rPr>
              <w:t>13</w:t>
            </w:r>
          </w:p>
        </w:tc>
        <w:tc>
          <w:tcPr>
            <w:tcW w:w="4111" w:type="dxa"/>
            <w:vAlign w:val="center"/>
          </w:tcPr>
          <w:p>
            <w:pPr>
              <w:spacing w:line="360" w:lineRule="auto"/>
              <w:rPr>
                <w:szCs w:val="21"/>
              </w:rPr>
            </w:pPr>
            <w:r>
              <w:rPr>
                <w:rFonts w:hint="eastAsia"/>
                <w:szCs w:val="21"/>
              </w:rPr>
              <w:t>中国科协研究生科普能力提升项目</w:t>
            </w:r>
          </w:p>
        </w:tc>
        <w:tc>
          <w:tcPr>
            <w:tcW w:w="3969" w:type="dxa"/>
            <w:vAlign w:val="center"/>
          </w:tcPr>
          <w:p>
            <w:pPr>
              <w:rPr>
                <w:szCs w:val="21"/>
              </w:rPr>
            </w:pPr>
            <w:r>
              <w:rPr>
                <w:rFonts w:hint="eastAsia"/>
                <w:szCs w:val="21"/>
              </w:rPr>
              <w:t>中国科学技术协会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spacing w:line="360" w:lineRule="auto"/>
              <w:jc w:val="center"/>
              <w:rPr>
                <w:szCs w:val="21"/>
              </w:rPr>
            </w:pPr>
            <w:r>
              <w:rPr>
                <w:rFonts w:hint="eastAsia"/>
                <w:szCs w:val="21"/>
              </w:rPr>
              <w:t>14</w:t>
            </w:r>
          </w:p>
        </w:tc>
        <w:tc>
          <w:tcPr>
            <w:tcW w:w="4111" w:type="dxa"/>
            <w:vAlign w:val="center"/>
          </w:tcPr>
          <w:p>
            <w:pPr>
              <w:rPr>
                <w:szCs w:val="21"/>
              </w:rPr>
            </w:pPr>
            <w:r>
              <w:rPr>
                <w:rFonts w:hint="eastAsia"/>
                <w:szCs w:val="21"/>
              </w:rPr>
              <w:t>全国高校移动互联网应用创新大赛</w:t>
            </w:r>
          </w:p>
        </w:tc>
        <w:tc>
          <w:tcPr>
            <w:tcW w:w="3969" w:type="dxa"/>
            <w:vAlign w:val="center"/>
          </w:tcPr>
          <w:p>
            <w:pPr>
              <w:rPr>
                <w:szCs w:val="21"/>
              </w:rPr>
            </w:pPr>
            <w:r>
              <w:rPr>
                <w:rFonts w:hint="eastAsia"/>
                <w:szCs w:val="21"/>
              </w:rPr>
              <w:t>教育部科技发展中心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spacing w:line="360" w:lineRule="auto"/>
              <w:jc w:val="center"/>
              <w:rPr>
                <w:szCs w:val="21"/>
              </w:rPr>
            </w:pPr>
            <w:r>
              <w:rPr>
                <w:rFonts w:hint="eastAsia"/>
                <w:szCs w:val="21"/>
              </w:rPr>
              <w:t>15</w:t>
            </w:r>
          </w:p>
        </w:tc>
        <w:tc>
          <w:tcPr>
            <w:tcW w:w="4111" w:type="dxa"/>
            <w:vAlign w:val="center"/>
          </w:tcPr>
          <w:p>
            <w:pPr>
              <w:spacing w:line="360" w:lineRule="auto"/>
              <w:rPr>
                <w:szCs w:val="21"/>
              </w:rPr>
            </w:pPr>
            <w:r>
              <w:rPr>
                <w:rFonts w:hint="eastAsia"/>
                <w:szCs w:val="21"/>
              </w:rPr>
              <w:t>全国大学生节能减排大赛</w:t>
            </w:r>
          </w:p>
        </w:tc>
        <w:tc>
          <w:tcPr>
            <w:tcW w:w="3969" w:type="dxa"/>
            <w:vAlign w:val="center"/>
          </w:tcPr>
          <w:p>
            <w:pPr>
              <w:rPr>
                <w:szCs w:val="21"/>
              </w:rPr>
            </w:pPr>
            <w:r>
              <w:rPr>
                <w:rFonts w:hint="eastAsia"/>
                <w:szCs w:val="21"/>
              </w:rPr>
              <w:t>教育部高教司等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spacing w:line="360" w:lineRule="auto"/>
              <w:jc w:val="center"/>
              <w:rPr>
                <w:szCs w:val="21"/>
              </w:rPr>
            </w:pPr>
            <w:r>
              <w:rPr>
                <w:rFonts w:hint="eastAsia"/>
                <w:szCs w:val="21"/>
              </w:rPr>
              <w:t>16</w:t>
            </w:r>
          </w:p>
        </w:tc>
        <w:tc>
          <w:tcPr>
            <w:tcW w:w="4111" w:type="dxa"/>
            <w:vAlign w:val="center"/>
          </w:tcPr>
          <w:p>
            <w:pPr>
              <w:spacing w:line="360" w:lineRule="auto"/>
              <w:rPr>
                <w:szCs w:val="21"/>
              </w:rPr>
            </w:pPr>
            <w:r>
              <w:rPr>
                <w:rFonts w:hint="eastAsia" w:ascii="宋体" w:hAnsi="宋体" w:eastAsia="宋体" w:cs="宋体"/>
                <w:szCs w:val="21"/>
              </w:rPr>
              <w:t>全国大学生英语竞赛（NECCS）A类</w:t>
            </w:r>
          </w:p>
        </w:tc>
        <w:tc>
          <w:tcPr>
            <w:tcW w:w="3969" w:type="dxa"/>
            <w:vAlign w:val="center"/>
          </w:tcPr>
          <w:p>
            <w:pPr>
              <w:rPr>
                <w:szCs w:val="21"/>
              </w:rPr>
            </w:pPr>
            <w:r>
              <w:rPr>
                <w:rFonts w:hint="eastAsia" w:ascii="宋体" w:hAnsi="宋体" w:eastAsia="宋体" w:cs="宋体"/>
                <w:kern w:val="0"/>
                <w:szCs w:val="21"/>
              </w:rPr>
              <w:t>高等学校大学外语教学指导委员会</w:t>
            </w:r>
            <w:r>
              <w:rPr>
                <w:rFonts w:hint="eastAsia" w:ascii="宋体" w:hAnsi="宋体" w:cs="宋体"/>
                <w:kern w:val="0"/>
                <w:szCs w:val="21"/>
              </w:rPr>
              <w:t>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spacing w:line="360" w:lineRule="auto"/>
              <w:jc w:val="center"/>
              <w:rPr>
                <w:szCs w:val="21"/>
              </w:rPr>
            </w:pPr>
            <w:r>
              <w:rPr>
                <w:rFonts w:hint="eastAsia"/>
                <w:szCs w:val="21"/>
              </w:rPr>
              <w:t>17</w:t>
            </w:r>
          </w:p>
        </w:tc>
        <w:tc>
          <w:tcPr>
            <w:tcW w:w="4111" w:type="dxa"/>
            <w:vAlign w:val="center"/>
          </w:tcPr>
          <w:p>
            <w:pPr>
              <w:spacing w:line="360" w:lineRule="auto"/>
              <w:rPr>
                <w:szCs w:val="21"/>
              </w:rPr>
            </w:pPr>
            <w:r>
              <w:rPr>
                <w:rFonts w:hint="eastAsia" w:ascii="宋体" w:hAnsi="宋体" w:eastAsia="宋体" w:cs="宋体"/>
                <w:kern w:val="0"/>
                <w:szCs w:val="21"/>
              </w:rPr>
              <w:t>21世纪“可口可乐杯”全国英语演讲比赛</w:t>
            </w:r>
          </w:p>
        </w:tc>
        <w:tc>
          <w:tcPr>
            <w:tcW w:w="3969" w:type="dxa"/>
            <w:vAlign w:val="center"/>
          </w:tcPr>
          <w:p>
            <w:pPr>
              <w:rPr>
                <w:szCs w:val="21"/>
              </w:rPr>
            </w:pPr>
            <w:r>
              <w:rPr>
                <w:rFonts w:hint="eastAsia" w:ascii="宋体" w:hAnsi="宋体" w:eastAsia="宋体" w:cs="宋体"/>
                <w:kern w:val="0"/>
                <w:szCs w:val="21"/>
              </w:rPr>
              <w:t>全国英语演讲比赛组委会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spacing w:line="360" w:lineRule="auto"/>
              <w:jc w:val="center"/>
              <w:rPr>
                <w:szCs w:val="21"/>
              </w:rPr>
            </w:pPr>
            <w:r>
              <w:rPr>
                <w:rFonts w:hint="eastAsia"/>
                <w:szCs w:val="21"/>
              </w:rPr>
              <w:t>18</w:t>
            </w:r>
          </w:p>
        </w:tc>
        <w:tc>
          <w:tcPr>
            <w:tcW w:w="4111" w:type="dxa"/>
            <w:vAlign w:val="center"/>
          </w:tcPr>
          <w:p>
            <w:pPr>
              <w:spacing w:line="240" w:lineRule="exact"/>
              <w:rPr>
                <w:szCs w:val="21"/>
              </w:rPr>
            </w:pPr>
            <w:r>
              <w:rPr>
                <w:rFonts w:hint="eastAsia"/>
                <w:szCs w:val="21"/>
              </w:rPr>
              <w:t>“</w:t>
            </w:r>
            <w:r>
              <w:rPr>
                <w:szCs w:val="21"/>
              </w:rPr>
              <w:t>创青春”</w:t>
            </w:r>
            <w:r>
              <w:rPr>
                <w:rFonts w:hint="eastAsia"/>
                <w:szCs w:val="21"/>
              </w:rPr>
              <w:t>中国</w:t>
            </w:r>
            <w:r>
              <w:rPr>
                <w:szCs w:val="21"/>
              </w:rPr>
              <w:t>青年创新创业大赛</w:t>
            </w:r>
          </w:p>
        </w:tc>
        <w:tc>
          <w:tcPr>
            <w:tcW w:w="3969" w:type="dxa"/>
            <w:vAlign w:val="center"/>
          </w:tcPr>
          <w:p>
            <w:pPr>
              <w:spacing w:line="240" w:lineRule="exact"/>
              <w:rPr>
                <w:szCs w:val="21"/>
              </w:rPr>
            </w:pPr>
            <w:r>
              <w:rPr>
                <w:rFonts w:hint="eastAsia"/>
                <w:szCs w:val="21"/>
              </w:rPr>
              <w:t>团省委、省发改委、省经信委、省教育厅、省科技厅、省人社厅、省农业厅、省商务厅、省扶贫办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spacing w:line="360" w:lineRule="auto"/>
              <w:jc w:val="center"/>
              <w:rPr>
                <w:szCs w:val="21"/>
              </w:rPr>
            </w:pPr>
            <w:r>
              <w:rPr>
                <w:rFonts w:hint="eastAsia"/>
                <w:szCs w:val="21"/>
              </w:rPr>
              <w:t>19</w:t>
            </w:r>
          </w:p>
        </w:tc>
        <w:tc>
          <w:tcPr>
            <w:tcW w:w="4111" w:type="dxa"/>
            <w:vAlign w:val="center"/>
          </w:tcPr>
          <w:p>
            <w:pPr>
              <w:spacing w:line="360" w:lineRule="auto"/>
              <w:rPr>
                <w:szCs w:val="21"/>
              </w:rPr>
            </w:pPr>
            <w:r>
              <w:rPr>
                <w:rFonts w:hint="eastAsia"/>
                <w:szCs w:val="21"/>
              </w:rPr>
              <w:t>中国机器人大赛</w:t>
            </w:r>
          </w:p>
        </w:tc>
        <w:tc>
          <w:tcPr>
            <w:tcW w:w="3969" w:type="dxa"/>
            <w:vAlign w:val="center"/>
          </w:tcPr>
          <w:p>
            <w:pPr>
              <w:rPr>
                <w:szCs w:val="21"/>
              </w:rPr>
            </w:pPr>
            <w:r>
              <w:rPr>
                <w:rFonts w:hint="eastAsia"/>
                <w:szCs w:val="21"/>
              </w:rPr>
              <w:t>中国自动化学会等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spacing w:line="360" w:lineRule="auto"/>
              <w:jc w:val="center"/>
              <w:rPr>
                <w:szCs w:val="21"/>
              </w:rPr>
            </w:pPr>
            <w:r>
              <w:rPr>
                <w:rFonts w:hint="eastAsia"/>
                <w:szCs w:val="21"/>
              </w:rPr>
              <w:t>20</w:t>
            </w:r>
          </w:p>
        </w:tc>
        <w:tc>
          <w:tcPr>
            <w:tcW w:w="4111" w:type="dxa"/>
            <w:vAlign w:val="center"/>
          </w:tcPr>
          <w:p>
            <w:pPr>
              <w:spacing w:line="360" w:lineRule="auto"/>
              <w:rPr>
                <w:szCs w:val="21"/>
              </w:rPr>
            </w:pPr>
            <w:r>
              <w:rPr>
                <w:rFonts w:hint="eastAsia"/>
                <w:szCs w:val="21"/>
              </w:rPr>
              <w:t>全国计算机仿真大赛</w:t>
            </w:r>
          </w:p>
        </w:tc>
        <w:tc>
          <w:tcPr>
            <w:tcW w:w="3969" w:type="dxa"/>
            <w:vAlign w:val="center"/>
          </w:tcPr>
          <w:p>
            <w:pPr>
              <w:rPr>
                <w:szCs w:val="21"/>
              </w:rPr>
            </w:pPr>
            <w:r>
              <w:rPr>
                <w:rFonts w:hint="eastAsia"/>
                <w:szCs w:val="21"/>
              </w:rPr>
              <w:t>中国自动化学会等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spacing w:line="360" w:lineRule="auto"/>
              <w:jc w:val="center"/>
              <w:rPr>
                <w:szCs w:val="21"/>
              </w:rPr>
            </w:pPr>
            <w:r>
              <w:rPr>
                <w:rFonts w:hint="eastAsia"/>
                <w:szCs w:val="21"/>
              </w:rPr>
              <w:t>21</w:t>
            </w:r>
          </w:p>
        </w:tc>
        <w:tc>
          <w:tcPr>
            <w:tcW w:w="4111" w:type="dxa"/>
            <w:vAlign w:val="center"/>
          </w:tcPr>
          <w:p>
            <w:pPr>
              <w:spacing w:line="360" w:lineRule="auto"/>
              <w:rPr>
                <w:szCs w:val="21"/>
              </w:rPr>
            </w:pPr>
            <w:r>
              <w:rPr>
                <w:rFonts w:hint="eastAsia" w:ascii="宋体" w:hAnsi="宋体" w:eastAsia="宋体" w:cs="宋体"/>
                <w:kern w:val="0"/>
                <w:szCs w:val="21"/>
              </w:rPr>
              <w:t>全国高等学校自制实验教学仪器设备评选</w:t>
            </w:r>
          </w:p>
        </w:tc>
        <w:tc>
          <w:tcPr>
            <w:tcW w:w="3969" w:type="dxa"/>
            <w:vAlign w:val="center"/>
          </w:tcPr>
          <w:p>
            <w:pPr>
              <w:rPr>
                <w:szCs w:val="21"/>
              </w:rPr>
            </w:pPr>
            <w:r>
              <w:rPr>
                <w:rFonts w:hint="eastAsia" w:ascii="宋体" w:hAnsi="宋体" w:eastAsia="宋体" w:cs="宋体"/>
                <w:kern w:val="0"/>
                <w:szCs w:val="21"/>
              </w:rPr>
              <w:t>中国高等教育学会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spacing w:line="360" w:lineRule="auto"/>
              <w:jc w:val="center"/>
              <w:rPr>
                <w:szCs w:val="21"/>
              </w:rPr>
            </w:pPr>
            <w:r>
              <w:rPr>
                <w:rFonts w:hint="eastAsia"/>
                <w:szCs w:val="21"/>
              </w:rPr>
              <w:t>22</w:t>
            </w:r>
          </w:p>
        </w:tc>
        <w:tc>
          <w:tcPr>
            <w:tcW w:w="4111" w:type="dxa"/>
            <w:vAlign w:val="center"/>
          </w:tcPr>
          <w:p>
            <w:pPr>
              <w:spacing w:line="360" w:lineRule="auto"/>
              <w:rPr>
                <w:szCs w:val="21"/>
              </w:rPr>
            </w:pPr>
            <w:r>
              <w:rPr>
                <w:rFonts w:hint="eastAsia"/>
                <w:szCs w:val="21"/>
              </w:rPr>
              <w:t>全国大学生水利创新设计大赛</w:t>
            </w:r>
          </w:p>
        </w:tc>
        <w:tc>
          <w:tcPr>
            <w:tcW w:w="3969" w:type="dxa"/>
            <w:vAlign w:val="center"/>
          </w:tcPr>
          <w:p>
            <w:pPr>
              <w:rPr>
                <w:szCs w:val="21"/>
              </w:rPr>
            </w:pPr>
            <w:r>
              <w:rPr>
                <w:rFonts w:hint="eastAsia"/>
                <w:szCs w:val="21"/>
              </w:rPr>
              <w:t>中国水利教育协会、高校水利专业教指委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spacing w:line="360" w:lineRule="auto"/>
              <w:jc w:val="center"/>
              <w:rPr>
                <w:szCs w:val="21"/>
              </w:rPr>
            </w:pPr>
            <w:r>
              <w:rPr>
                <w:rFonts w:hint="eastAsia"/>
                <w:szCs w:val="21"/>
              </w:rPr>
              <w:t>23</w:t>
            </w:r>
          </w:p>
        </w:tc>
        <w:tc>
          <w:tcPr>
            <w:tcW w:w="4111" w:type="dxa"/>
            <w:vAlign w:val="center"/>
          </w:tcPr>
          <w:p>
            <w:pPr>
              <w:spacing w:line="360" w:lineRule="auto"/>
              <w:rPr>
                <w:szCs w:val="21"/>
              </w:rPr>
            </w:pPr>
            <w:r>
              <w:rPr>
                <w:rFonts w:hint="eastAsia"/>
                <w:szCs w:val="21"/>
              </w:rPr>
              <w:t>中国大学生GIS软件开发竞赛</w:t>
            </w:r>
          </w:p>
        </w:tc>
        <w:tc>
          <w:tcPr>
            <w:tcW w:w="3969" w:type="dxa"/>
            <w:vAlign w:val="center"/>
          </w:tcPr>
          <w:p>
            <w:pPr>
              <w:rPr>
                <w:szCs w:val="21"/>
              </w:rPr>
            </w:pPr>
            <w:r>
              <w:rPr>
                <w:rFonts w:hint="eastAsia"/>
                <w:szCs w:val="21"/>
              </w:rPr>
              <w:t>中国测绘地理信息学会等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spacing w:line="360" w:lineRule="auto"/>
              <w:jc w:val="center"/>
              <w:rPr>
                <w:szCs w:val="21"/>
              </w:rPr>
            </w:pPr>
            <w:r>
              <w:rPr>
                <w:rFonts w:hint="eastAsia"/>
                <w:szCs w:val="21"/>
              </w:rPr>
              <w:t>24</w:t>
            </w:r>
          </w:p>
        </w:tc>
        <w:tc>
          <w:tcPr>
            <w:tcW w:w="4111" w:type="dxa"/>
            <w:vAlign w:val="center"/>
          </w:tcPr>
          <w:p>
            <w:pPr>
              <w:spacing w:line="360" w:lineRule="auto"/>
              <w:rPr>
                <w:szCs w:val="21"/>
              </w:rPr>
            </w:pPr>
            <w:r>
              <w:rPr>
                <w:rFonts w:hint="eastAsia"/>
                <w:szCs w:val="21"/>
              </w:rPr>
              <w:t>全国高校GIS技能大赛</w:t>
            </w:r>
          </w:p>
        </w:tc>
        <w:tc>
          <w:tcPr>
            <w:tcW w:w="3969" w:type="dxa"/>
            <w:vAlign w:val="center"/>
          </w:tcPr>
          <w:p>
            <w:pPr>
              <w:rPr>
                <w:szCs w:val="21"/>
              </w:rPr>
            </w:pPr>
            <w:r>
              <w:rPr>
                <w:rFonts w:hint="eastAsia"/>
                <w:szCs w:val="21"/>
              </w:rPr>
              <w:t>中国测绘地理信息学会等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extDirection w:val="lrTb"/>
            <w:vAlign w:val="center"/>
          </w:tcPr>
          <w:p>
            <w:pPr>
              <w:spacing w:beforeLines="0" w:afterLines="0" w:line="360" w:lineRule="auto"/>
              <w:jc w:val="center"/>
              <w:rPr>
                <w:rFonts w:hint="eastAsia"/>
                <w:szCs w:val="21"/>
              </w:rPr>
            </w:pPr>
            <w:r>
              <w:rPr>
                <w:rFonts w:hint="eastAsia"/>
                <w:sz w:val="21"/>
              </w:rPr>
              <w:t>25</w:t>
            </w:r>
          </w:p>
        </w:tc>
        <w:tc>
          <w:tcPr>
            <w:tcW w:w="4111" w:type="dxa"/>
            <w:textDirection w:val="lrTb"/>
            <w:vAlign w:val="center"/>
          </w:tcPr>
          <w:p>
            <w:pPr>
              <w:spacing w:beforeLines="0" w:afterLines="0"/>
              <w:rPr>
                <w:rFonts w:hint="eastAsia"/>
                <w:szCs w:val="21"/>
              </w:rPr>
            </w:pPr>
            <w:r>
              <w:rPr>
                <w:rFonts w:hint="eastAsia"/>
                <w:sz w:val="21"/>
              </w:rPr>
              <w:t>“外研社杯”全国英语演讲、写作、阅读大赛</w:t>
            </w:r>
          </w:p>
        </w:tc>
        <w:tc>
          <w:tcPr>
            <w:tcW w:w="3969" w:type="dxa"/>
            <w:textDirection w:val="lrTb"/>
            <w:vAlign w:val="center"/>
          </w:tcPr>
          <w:p>
            <w:pPr>
              <w:spacing w:beforeLines="0" w:afterLines="0"/>
              <w:rPr>
                <w:rFonts w:hint="eastAsia"/>
                <w:szCs w:val="21"/>
              </w:rPr>
            </w:pPr>
            <w:r>
              <w:rPr>
                <w:rFonts w:hint="eastAsia"/>
                <w:sz w:val="21"/>
              </w:rPr>
              <w:t>外语教学与研究出版社、教育部高等学校英语专业教学指导分委员会等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extDirection w:val="lrTb"/>
            <w:vAlign w:val="center"/>
          </w:tcPr>
          <w:p>
            <w:pPr>
              <w:spacing w:beforeLines="0" w:afterLines="0" w:line="360" w:lineRule="auto"/>
              <w:jc w:val="center"/>
              <w:rPr>
                <w:rFonts w:hint="eastAsia"/>
                <w:sz w:val="21"/>
              </w:rPr>
            </w:pPr>
            <w:r>
              <w:rPr>
                <w:rFonts w:hint="eastAsia"/>
                <w:sz w:val="21"/>
              </w:rPr>
              <w:t>26</w:t>
            </w:r>
          </w:p>
        </w:tc>
        <w:tc>
          <w:tcPr>
            <w:tcW w:w="4111" w:type="dxa"/>
            <w:textDirection w:val="lrTb"/>
            <w:vAlign w:val="center"/>
          </w:tcPr>
          <w:p>
            <w:pPr>
              <w:spacing w:beforeLines="0" w:afterLines="0"/>
              <w:rPr>
                <w:rFonts w:hint="eastAsia"/>
                <w:sz w:val="21"/>
              </w:rPr>
            </w:pPr>
            <w:r>
              <w:rPr>
                <w:rFonts w:hint="eastAsia"/>
                <w:sz w:val="21"/>
              </w:rPr>
              <w:t>CCTV“希望之星”英语风采大赛</w:t>
            </w:r>
          </w:p>
        </w:tc>
        <w:tc>
          <w:tcPr>
            <w:tcW w:w="3969" w:type="dxa"/>
            <w:textDirection w:val="lrTb"/>
            <w:vAlign w:val="center"/>
          </w:tcPr>
          <w:p>
            <w:pPr>
              <w:spacing w:beforeLines="0" w:afterLines="0"/>
              <w:rPr>
                <w:rFonts w:hint="eastAsia"/>
                <w:sz w:val="21"/>
              </w:rPr>
            </w:pPr>
            <w:r>
              <w:rPr>
                <w:rFonts w:hint="eastAsia"/>
                <w:sz w:val="21"/>
              </w:rPr>
              <w:t>中央电视台英语风采大赛组委会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sz w:val="21"/>
              </w:rPr>
            </w:pPr>
            <w:r>
              <w:rPr>
                <w:rFonts w:hint="eastAsia" w:ascii="Calibri" w:hAnsi="Calibri" w:eastAsia="宋体" w:cs="Times New Roman"/>
                <w:kern w:val="2"/>
                <w:sz w:val="21"/>
                <w:szCs w:val="21"/>
                <w:lang w:val="en-US" w:eastAsia="zh-CN" w:bidi="ar"/>
              </w:rPr>
              <w:t>27</w:t>
            </w:r>
          </w:p>
        </w:tc>
        <w:tc>
          <w:tcPr>
            <w:tcW w:w="4111"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全国英语口译大赛</w:t>
            </w:r>
          </w:p>
        </w:tc>
        <w:tc>
          <w:tcPr>
            <w:tcW w:w="3969" w:type="dxa"/>
            <w:textDirection w:val="lrTb"/>
            <w:vAlign w:val="center"/>
          </w:tcPr>
          <w:p>
            <w:pPr>
              <w:keepNext w:val="0"/>
              <w:keepLines w:val="0"/>
              <w:widowControl w:val="0"/>
              <w:suppressLineNumbers w:val="0"/>
              <w:spacing w:before="0" w:beforeAutospacing="0" w:after="0" w:afterAutospacing="0"/>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中国翻译协会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sz w:val="21"/>
              </w:rPr>
            </w:pPr>
            <w:r>
              <w:rPr>
                <w:rFonts w:hint="eastAsia" w:ascii="Calibri" w:hAnsi="Calibri" w:eastAsia="宋体" w:cs="Times New Roman"/>
                <w:kern w:val="2"/>
                <w:sz w:val="21"/>
                <w:szCs w:val="21"/>
                <w:lang w:val="en-US" w:eastAsia="zh-CN" w:bidi="ar"/>
              </w:rPr>
              <w:t>28</w:t>
            </w:r>
          </w:p>
        </w:tc>
        <w:tc>
          <w:tcPr>
            <w:tcW w:w="4111"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both"/>
              <w:rPr>
                <w:rFonts w:hint="eastAsia"/>
                <w:sz w:val="21"/>
              </w:rPr>
            </w:pPr>
            <w:r>
              <w:rPr>
                <w:rFonts w:hint="eastAsia" w:ascii="宋体" w:hAnsi="宋体" w:eastAsia="宋体" w:cs="宋体"/>
                <w:kern w:val="0"/>
                <w:sz w:val="21"/>
                <w:szCs w:val="21"/>
                <w:lang w:val="en-US" w:eastAsia="zh-CN" w:bidi="ar"/>
              </w:rPr>
              <w:t>海峡两岸口译大赛</w:t>
            </w:r>
          </w:p>
        </w:tc>
        <w:tc>
          <w:tcPr>
            <w:tcW w:w="3969" w:type="dxa"/>
            <w:textDirection w:val="lrTb"/>
            <w:vAlign w:val="center"/>
          </w:tcPr>
          <w:p>
            <w:pPr>
              <w:keepNext w:val="0"/>
              <w:keepLines w:val="0"/>
              <w:widowControl w:val="0"/>
              <w:suppressLineNumbers w:val="0"/>
              <w:spacing w:before="0" w:beforeAutospacing="0" w:after="0" w:afterAutospacing="0"/>
              <w:ind w:left="0" w:leftChars="0" w:right="0" w:rightChars="0"/>
              <w:jc w:val="both"/>
              <w:rPr>
                <w:rFonts w:hint="eastAsia"/>
                <w:sz w:val="21"/>
              </w:rPr>
            </w:pPr>
            <w:r>
              <w:rPr>
                <w:rFonts w:hint="eastAsia" w:ascii="宋体" w:hAnsi="宋体" w:eastAsia="宋体" w:cs="宋体"/>
                <w:kern w:val="0"/>
                <w:sz w:val="21"/>
                <w:szCs w:val="21"/>
                <w:lang w:val="en-US" w:eastAsia="zh-CN" w:bidi="ar"/>
              </w:rPr>
              <w:t>海峡两岸口译大赛组委会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sz w:val="21"/>
              </w:rPr>
            </w:pPr>
            <w:r>
              <w:rPr>
                <w:rFonts w:hint="eastAsia" w:ascii="Calibri" w:hAnsi="Calibri" w:eastAsia="宋体" w:cs="Times New Roman"/>
                <w:kern w:val="2"/>
                <w:sz w:val="21"/>
                <w:szCs w:val="21"/>
                <w:lang w:val="en-US" w:eastAsia="zh-CN" w:bidi="ar"/>
              </w:rPr>
              <w:t>29</w:t>
            </w:r>
          </w:p>
        </w:tc>
        <w:tc>
          <w:tcPr>
            <w:tcW w:w="4111"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湖北省翻译大赛</w:t>
            </w:r>
          </w:p>
        </w:tc>
        <w:tc>
          <w:tcPr>
            <w:tcW w:w="3969" w:type="dxa"/>
            <w:textDirection w:val="lrTb"/>
            <w:vAlign w:val="center"/>
          </w:tcPr>
          <w:p>
            <w:pPr>
              <w:keepNext w:val="0"/>
              <w:keepLines w:val="0"/>
              <w:widowControl w:val="0"/>
              <w:suppressLineNumbers w:val="0"/>
              <w:spacing w:before="0" w:beforeAutospacing="0" w:after="0" w:afterAutospacing="0"/>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高等学校大学外语教指委、研究会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sz w:val="21"/>
              </w:rPr>
            </w:pPr>
            <w:r>
              <w:rPr>
                <w:rFonts w:hint="eastAsia" w:ascii="Calibri" w:hAnsi="Calibri" w:eastAsia="宋体" w:cs="Times New Roman"/>
                <w:kern w:val="2"/>
                <w:sz w:val="21"/>
                <w:szCs w:val="21"/>
                <w:lang w:val="en-US" w:eastAsia="zh-CN" w:bidi="ar"/>
              </w:rPr>
              <w:t>30</w:t>
            </w:r>
          </w:p>
        </w:tc>
        <w:tc>
          <w:tcPr>
            <w:tcW w:w="4111"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RoboCup</w:t>
            </w:r>
            <w:r>
              <w:rPr>
                <w:rFonts w:hint="eastAsia" w:ascii="宋体" w:hAnsi="宋体" w:eastAsia="宋体" w:cs="宋体"/>
                <w:kern w:val="2"/>
                <w:sz w:val="21"/>
                <w:szCs w:val="21"/>
                <w:lang w:val="en-US" w:eastAsia="zh-CN" w:bidi="ar"/>
              </w:rPr>
              <w:t>机器人世界杯足球大赛</w:t>
            </w:r>
          </w:p>
        </w:tc>
        <w:tc>
          <w:tcPr>
            <w:tcW w:w="3969" w:type="dxa"/>
            <w:textDirection w:val="lrTb"/>
            <w:vAlign w:val="center"/>
          </w:tcPr>
          <w:p>
            <w:pPr>
              <w:keepNext w:val="0"/>
              <w:keepLines w:val="0"/>
              <w:widowControl w:val="0"/>
              <w:suppressLineNumbers w:val="0"/>
              <w:spacing w:before="0" w:beforeAutospacing="0" w:after="0" w:afterAutospacing="0"/>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RoboCup</w:t>
            </w:r>
            <w:r>
              <w:rPr>
                <w:rFonts w:hint="eastAsia" w:ascii="宋体" w:hAnsi="宋体" w:eastAsia="宋体" w:cs="宋体"/>
                <w:kern w:val="2"/>
                <w:sz w:val="21"/>
                <w:szCs w:val="21"/>
                <w:lang w:val="en-US" w:eastAsia="zh-CN" w:bidi="ar"/>
              </w:rPr>
              <w:t>国际联合会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sz w:val="21"/>
              </w:rPr>
            </w:pPr>
            <w:r>
              <w:rPr>
                <w:rFonts w:hint="eastAsia" w:ascii="Calibri" w:hAnsi="Calibri" w:eastAsia="宋体" w:cs="Times New Roman"/>
                <w:kern w:val="2"/>
                <w:sz w:val="21"/>
                <w:szCs w:val="21"/>
                <w:lang w:val="en-US" w:eastAsia="zh-CN" w:bidi="ar"/>
              </w:rPr>
              <w:t>31</w:t>
            </w:r>
          </w:p>
        </w:tc>
        <w:tc>
          <w:tcPr>
            <w:tcW w:w="4111"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高校环保科技创意设计大赛</w:t>
            </w:r>
          </w:p>
        </w:tc>
        <w:tc>
          <w:tcPr>
            <w:tcW w:w="3969" w:type="dxa"/>
            <w:textDirection w:val="lrTb"/>
            <w:vAlign w:val="center"/>
          </w:tcPr>
          <w:p>
            <w:pPr>
              <w:keepNext w:val="0"/>
              <w:keepLines w:val="0"/>
              <w:widowControl w:val="0"/>
              <w:suppressLineNumbers w:val="0"/>
              <w:spacing w:before="0" w:beforeAutospacing="0" w:after="0" w:afterAutospacing="0"/>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国际节能环保协会、中华环保联合会等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sz w:val="21"/>
              </w:rPr>
            </w:pPr>
            <w:r>
              <w:rPr>
                <w:rFonts w:hint="eastAsia" w:ascii="Calibri" w:hAnsi="Calibri" w:eastAsia="宋体" w:cs="Times New Roman"/>
                <w:kern w:val="2"/>
                <w:sz w:val="21"/>
                <w:szCs w:val="21"/>
                <w:lang w:val="en-US" w:eastAsia="zh-CN" w:bidi="ar"/>
              </w:rPr>
              <w:t>32</w:t>
            </w:r>
          </w:p>
        </w:tc>
        <w:tc>
          <w:tcPr>
            <w:tcW w:w="4111"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全国环境友好竞赛</w:t>
            </w:r>
          </w:p>
        </w:tc>
        <w:tc>
          <w:tcPr>
            <w:tcW w:w="3969" w:type="dxa"/>
            <w:textDirection w:val="lrTb"/>
            <w:vAlign w:val="center"/>
          </w:tcPr>
          <w:p>
            <w:pPr>
              <w:keepNext w:val="0"/>
              <w:keepLines w:val="0"/>
              <w:widowControl w:val="0"/>
              <w:suppressLineNumbers w:val="0"/>
              <w:spacing w:before="0" w:beforeAutospacing="0" w:after="0" w:afterAutospacing="0"/>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清华大学、同济大学及西安建筑科技大学共同主办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sz w:val="21"/>
              </w:rPr>
            </w:pPr>
            <w:r>
              <w:rPr>
                <w:rFonts w:hint="eastAsia" w:ascii="Calibri" w:hAnsi="Calibri" w:eastAsia="宋体" w:cs="Times New Roman"/>
                <w:kern w:val="2"/>
                <w:sz w:val="21"/>
                <w:szCs w:val="21"/>
                <w:lang w:val="en-US" w:eastAsia="zh-CN" w:bidi="ar"/>
              </w:rPr>
              <w:t>33</w:t>
            </w:r>
          </w:p>
        </w:tc>
        <w:tc>
          <w:tcPr>
            <w:tcW w:w="4111"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both"/>
              <w:rPr>
                <w:rFonts w:hint="eastAsia"/>
                <w:sz w:val="21"/>
              </w:rPr>
            </w:pPr>
            <w:r>
              <w:rPr>
                <w:rFonts w:hint="eastAsia" w:ascii="宋体" w:hAnsi="宋体" w:eastAsia="宋体" w:cs="宋体"/>
                <w:kern w:val="0"/>
                <w:sz w:val="21"/>
                <w:szCs w:val="21"/>
                <w:lang w:val="en-US" w:eastAsia="zh-CN" w:bidi="ar"/>
              </w:rPr>
              <w:t>全国平面公益广告大赛</w:t>
            </w:r>
          </w:p>
        </w:tc>
        <w:tc>
          <w:tcPr>
            <w:tcW w:w="3969" w:type="dxa"/>
            <w:textDirection w:val="lrTb"/>
            <w:vAlign w:val="center"/>
          </w:tcPr>
          <w:p>
            <w:pPr>
              <w:pStyle w:val="2"/>
              <w:widowControl/>
              <w:shd w:val="clear" w:fill="FFFFFF"/>
              <w:spacing w:before="0" w:beforeAutospacing="0" w:after="0" w:afterAutospacing="0"/>
              <w:ind w:left="0" w:leftChars="0" w:right="0" w:rightChars="0"/>
              <w:jc w:val="left"/>
              <w:rPr>
                <w:rFonts w:hint="eastAsia"/>
                <w:sz w:val="21"/>
              </w:rPr>
            </w:pPr>
            <w:r>
              <w:rPr>
                <w:rFonts w:hint="eastAsia" w:ascii="Calibri" w:hAnsi="Calibri" w:eastAsia="宋体" w:cs="Times New Roman"/>
                <w:kern w:val="2"/>
                <w:sz w:val="21"/>
                <w:szCs w:val="21"/>
                <w:shd w:val="clear" w:fill="FFFFFF"/>
                <w:lang w:val="en-US" w:eastAsia="zh-CN" w:bidi="ar"/>
              </w:rPr>
              <w:t>人民日报社、国家互联网信息办公室、教育部、中国儿童少年基金会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sz w:val="21"/>
              </w:rPr>
            </w:pPr>
            <w:r>
              <w:rPr>
                <w:rFonts w:hint="eastAsia" w:ascii="Calibri" w:hAnsi="Calibri" w:eastAsia="宋体" w:cs="Times New Roman"/>
                <w:kern w:val="2"/>
                <w:sz w:val="21"/>
                <w:szCs w:val="21"/>
                <w:lang w:val="en-US" w:eastAsia="zh-CN" w:bidi="ar"/>
              </w:rPr>
              <w:t>34</w:t>
            </w:r>
          </w:p>
        </w:tc>
        <w:tc>
          <w:tcPr>
            <w:tcW w:w="4111" w:type="dxa"/>
            <w:textDirection w:val="lrTb"/>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全国</w:t>
            </w:r>
            <w:r>
              <w:rPr>
                <w:rFonts w:hint="default" w:ascii="Calibri" w:hAnsi="Calibri" w:eastAsia="宋体" w:cs="Times New Roman"/>
                <w:kern w:val="2"/>
                <w:sz w:val="21"/>
                <w:szCs w:val="21"/>
                <w:lang w:val="en-US" w:eastAsia="zh-CN" w:bidi="ar"/>
              </w:rPr>
              <w:t>周培源大学生力学竞赛</w:t>
            </w:r>
          </w:p>
        </w:tc>
        <w:tc>
          <w:tcPr>
            <w:tcW w:w="3969" w:type="dxa"/>
            <w:textDirection w:val="lrTb"/>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教育部高等学校力学教学指导委员会力学基础课程教学指导分委员会、中国力学学会、周培源基金会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sz w:val="21"/>
              </w:rPr>
            </w:pPr>
            <w:r>
              <w:rPr>
                <w:rFonts w:hint="eastAsia" w:ascii="Calibri" w:hAnsi="Calibri" w:eastAsia="宋体" w:cs="Times New Roman"/>
                <w:kern w:val="2"/>
                <w:sz w:val="21"/>
                <w:szCs w:val="21"/>
                <w:lang w:val="en-US" w:eastAsia="zh-CN" w:bidi="ar"/>
              </w:rPr>
              <w:t>35</w:t>
            </w:r>
          </w:p>
        </w:tc>
        <w:tc>
          <w:tcPr>
            <w:tcW w:w="4111" w:type="dxa"/>
            <w:textDirection w:val="lrTb"/>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全国大学生</w:t>
            </w:r>
            <w:r>
              <w:rPr>
                <w:rFonts w:hint="default" w:ascii="Calibri" w:hAnsi="Calibri" w:eastAsia="宋体" w:cs="Times New Roman"/>
                <w:kern w:val="2"/>
                <w:sz w:val="21"/>
                <w:szCs w:val="21"/>
                <w:lang w:val="en-US" w:eastAsia="zh-CN" w:bidi="ar"/>
              </w:rPr>
              <w:t>起重机创意大赛</w:t>
            </w:r>
          </w:p>
        </w:tc>
        <w:tc>
          <w:tcPr>
            <w:tcW w:w="3969" w:type="dxa"/>
            <w:textDirection w:val="lrTb"/>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中国</w:t>
            </w:r>
            <w:r>
              <w:rPr>
                <w:rFonts w:hint="default" w:ascii="Calibri" w:hAnsi="Calibri" w:eastAsia="宋体" w:cs="Times New Roman"/>
                <w:kern w:val="2"/>
                <w:sz w:val="21"/>
                <w:szCs w:val="21"/>
                <w:lang w:val="en-US" w:eastAsia="zh-CN" w:bidi="ar"/>
              </w:rPr>
              <w:t>机械工程学会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sz w:val="21"/>
              </w:rPr>
            </w:pPr>
            <w:r>
              <w:rPr>
                <w:rFonts w:hint="eastAsia" w:ascii="Calibri" w:hAnsi="Calibri" w:eastAsia="宋体" w:cs="Times New Roman"/>
                <w:kern w:val="2"/>
                <w:sz w:val="21"/>
                <w:szCs w:val="21"/>
                <w:lang w:val="en-US" w:eastAsia="zh-CN" w:bidi="ar"/>
              </w:rPr>
              <w:t>36</w:t>
            </w:r>
          </w:p>
        </w:tc>
        <w:tc>
          <w:tcPr>
            <w:tcW w:w="4111" w:type="dxa"/>
            <w:textDirection w:val="lrTb"/>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全国油气地质大赛</w:t>
            </w:r>
          </w:p>
        </w:tc>
        <w:tc>
          <w:tcPr>
            <w:tcW w:w="3969" w:type="dxa"/>
            <w:textDirection w:val="lrTb"/>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中国石油学会石油地质专业委员会、中国地质学会石油地质专业委员会、中国地质学会地质教育研究分会等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sz w:val="21"/>
              </w:rPr>
            </w:pPr>
            <w:r>
              <w:rPr>
                <w:rFonts w:hint="eastAsia" w:ascii="Calibri" w:hAnsi="Calibri" w:eastAsia="宋体" w:cs="Times New Roman"/>
                <w:kern w:val="2"/>
                <w:sz w:val="21"/>
                <w:szCs w:val="21"/>
                <w:lang w:val="en-US" w:eastAsia="zh-CN" w:bidi="ar"/>
              </w:rPr>
              <w:t>37</w:t>
            </w:r>
          </w:p>
        </w:tc>
        <w:tc>
          <w:tcPr>
            <w:tcW w:w="4111" w:type="dxa"/>
            <w:textDirection w:val="lrTb"/>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sz w:val="21"/>
              </w:rPr>
            </w:pPr>
            <w:r>
              <w:rPr>
                <w:rFonts w:hint="default" w:ascii="Calibri" w:hAnsi="Calibri" w:eastAsia="宋体" w:cs="Times New Roman"/>
                <w:kern w:val="2"/>
                <w:sz w:val="21"/>
                <w:szCs w:val="21"/>
                <w:lang w:val="en-US" w:eastAsia="zh-CN" w:bidi="ar"/>
              </w:rPr>
              <w:t>全国大学生勘探地球物理大赛</w:t>
            </w:r>
          </w:p>
        </w:tc>
        <w:tc>
          <w:tcPr>
            <w:tcW w:w="3969" w:type="dxa"/>
            <w:textDirection w:val="lrTb"/>
            <w:vAlign w:val="center"/>
          </w:tcPr>
          <w:p>
            <w:pPr>
              <w:keepNext w:val="0"/>
              <w:keepLines w:val="0"/>
              <w:widowControl/>
              <w:suppressLineNumbers w:val="0"/>
              <w:spacing w:before="0" w:beforeAutospacing="0" w:after="0" w:afterAutospacing="0" w:line="240" w:lineRule="exact"/>
              <w:ind w:left="0" w:leftChars="0" w:right="0" w:rightChars="0"/>
              <w:jc w:val="both"/>
              <w:rPr>
                <w:rFonts w:hint="eastAsia"/>
                <w:sz w:val="21"/>
              </w:rPr>
            </w:pPr>
            <w:r>
              <w:rPr>
                <w:rFonts w:hint="default" w:ascii="Calibri" w:hAnsi="Calibri" w:eastAsia="宋体" w:cs="Times New Roman"/>
                <w:kern w:val="2"/>
                <w:sz w:val="21"/>
                <w:szCs w:val="21"/>
                <w:lang w:val="en-US" w:eastAsia="zh-CN" w:bidi="ar"/>
              </w:rPr>
              <w:t>勘探地球物理家学会（</w:t>
            </w:r>
            <w:r>
              <w:rPr>
                <w:rFonts w:hint="default" w:ascii="Calibri" w:hAnsi="Calibri" w:eastAsia="宋体" w:cs="Calibri"/>
                <w:kern w:val="2"/>
                <w:sz w:val="21"/>
                <w:szCs w:val="21"/>
                <w:lang w:val="en-US" w:eastAsia="zh-CN" w:bidi="ar"/>
              </w:rPr>
              <w:t>SEG</w:t>
            </w:r>
            <w:r>
              <w:rPr>
                <w:rFonts w:hint="eastAsia" w:ascii="宋体" w:hAnsi="宋体" w:eastAsia="宋体" w:cs="宋体"/>
                <w:kern w:val="2"/>
                <w:sz w:val="21"/>
                <w:szCs w:val="21"/>
                <w:lang w:val="en-US" w:eastAsia="zh-CN" w:bidi="ar"/>
              </w:rPr>
              <w:t>）</w:t>
            </w:r>
            <w:r>
              <w:rPr>
                <w:rFonts w:hint="eastAsia" w:ascii="Calibri" w:hAnsi="Calibri" w:eastAsia="宋体" w:cs="Times New Roman"/>
                <w:kern w:val="2"/>
                <w:sz w:val="21"/>
                <w:szCs w:val="21"/>
                <w:lang w:val="en-US" w:eastAsia="zh-CN" w:bidi="ar"/>
              </w:rPr>
              <w:t>、</w:t>
            </w:r>
            <w:r>
              <w:rPr>
                <w:rFonts w:hint="default" w:ascii="Calibri" w:hAnsi="Calibri" w:eastAsia="宋体" w:cs="Times New Roman"/>
                <w:kern w:val="2"/>
                <w:sz w:val="21"/>
                <w:szCs w:val="21"/>
                <w:lang w:val="en-US" w:eastAsia="zh-CN" w:bidi="ar"/>
              </w:rPr>
              <w:t>中国石油学会物探专业委员会</w:t>
            </w:r>
            <w:r>
              <w:rPr>
                <w:rFonts w:hint="eastAsia" w:ascii="Calibri" w:hAnsi="Calibri" w:eastAsia="宋体" w:cs="Times New Roman"/>
                <w:kern w:val="2"/>
                <w:sz w:val="21"/>
                <w:szCs w:val="21"/>
                <w:lang w:val="en-US" w:eastAsia="zh-CN" w:bidi="ar"/>
              </w:rPr>
              <w:t>、</w:t>
            </w:r>
            <w:r>
              <w:rPr>
                <w:rFonts w:hint="default" w:ascii="Calibri" w:hAnsi="Calibri" w:eastAsia="宋体" w:cs="Times New Roman"/>
                <w:kern w:val="2"/>
                <w:sz w:val="21"/>
                <w:szCs w:val="21"/>
                <w:lang w:val="en-US" w:eastAsia="zh-CN" w:bidi="ar"/>
              </w:rPr>
              <w:t>东方地球物理公司</w:t>
            </w:r>
            <w:r>
              <w:rPr>
                <w:rFonts w:hint="eastAsia" w:ascii="Calibri" w:hAnsi="Calibri" w:eastAsia="宋体" w:cs="Times New Roman"/>
                <w:kern w:val="2"/>
                <w:sz w:val="21"/>
                <w:szCs w:val="21"/>
                <w:lang w:val="en-US" w:eastAsia="zh-CN" w:bidi="ar"/>
              </w:rPr>
              <w:t>、</w:t>
            </w:r>
            <w:r>
              <w:rPr>
                <w:rFonts w:hint="default" w:ascii="Calibri" w:hAnsi="Calibri" w:eastAsia="宋体" w:cs="Times New Roman"/>
                <w:kern w:val="2"/>
                <w:sz w:val="21"/>
                <w:szCs w:val="21"/>
                <w:lang w:val="en-US" w:eastAsia="zh-CN" w:bidi="ar"/>
              </w:rPr>
              <w:t>中国石油大学（北京）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sz w:val="21"/>
              </w:rPr>
            </w:pPr>
            <w:r>
              <w:rPr>
                <w:rFonts w:hint="eastAsia" w:ascii="Calibri" w:hAnsi="Calibri" w:eastAsia="宋体" w:cs="Times New Roman"/>
                <w:kern w:val="2"/>
                <w:sz w:val="21"/>
                <w:szCs w:val="21"/>
                <w:lang w:val="en-US" w:eastAsia="zh-CN" w:bidi="ar"/>
              </w:rPr>
              <w:t>38</w:t>
            </w:r>
          </w:p>
        </w:tc>
        <w:tc>
          <w:tcPr>
            <w:tcW w:w="4111"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全国大中学生海洋知识竞赛</w:t>
            </w:r>
          </w:p>
        </w:tc>
        <w:tc>
          <w:tcPr>
            <w:tcW w:w="3969" w:type="dxa"/>
            <w:textDirection w:val="lrTb"/>
            <w:vAlign w:val="center"/>
          </w:tcPr>
          <w:p>
            <w:pPr>
              <w:keepNext w:val="0"/>
              <w:keepLines w:val="0"/>
              <w:widowControl w:val="0"/>
              <w:suppressLineNumbers w:val="0"/>
              <w:spacing w:before="0" w:beforeAutospacing="0" w:after="0" w:afterAutospacing="0"/>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国家海洋局</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共青团中央</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海军政治工作部</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国家海洋局宣传教育中心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sz w:val="21"/>
              </w:rPr>
            </w:pPr>
            <w:r>
              <w:rPr>
                <w:rFonts w:hint="eastAsia" w:ascii="Calibri" w:hAnsi="Calibri" w:eastAsia="宋体" w:cs="Times New Roman"/>
                <w:kern w:val="2"/>
                <w:sz w:val="21"/>
                <w:szCs w:val="21"/>
                <w:lang w:val="en-US" w:eastAsia="zh-CN" w:bidi="ar"/>
              </w:rPr>
              <w:t>39</w:t>
            </w:r>
          </w:p>
        </w:tc>
        <w:tc>
          <w:tcPr>
            <w:tcW w:w="4111"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“西门子杯”中国智能制造挑战赛</w:t>
            </w:r>
          </w:p>
        </w:tc>
        <w:tc>
          <w:tcPr>
            <w:tcW w:w="3969" w:type="dxa"/>
            <w:textDirection w:val="lrTb"/>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教育部高等学校自动化类专业教学指导委员会、西门子（中国）有限公司、中国仿真学会主办，由湖北省教育厅、三峡大学承办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sz w:val="21"/>
              </w:rPr>
            </w:pPr>
            <w:r>
              <w:rPr>
                <w:rFonts w:hint="eastAsia" w:ascii="Calibri" w:hAnsi="Calibri" w:eastAsia="宋体" w:cs="Times New Roman"/>
                <w:kern w:val="2"/>
                <w:sz w:val="21"/>
                <w:szCs w:val="21"/>
                <w:lang w:val="en-US" w:eastAsia="zh-CN" w:bidi="ar"/>
              </w:rPr>
              <w:t>40</w:t>
            </w:r>
          </w:p>
        </w:tc>
        <w:tc>
          <w:tcPr>
            <w:tcW w:w="4111"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“台达杯”高校自动化设计大赛</w:t>
            </w:r>
          </w:p>
        </w:tc>
        <w:tc>
          <w:tcPr>
            <w:tcW w:w="3969" w:type="dxa"/>
            <w:textDirection w:val="lrTb"/>
            <w:vAlign w:val="center"/>
          </w:tcPr>
          <w:p>
            <w:pPr>
              <w:keepNext w:val="0"/>
              <w:keepLines w:val="0"/>
              <w:widowControl w:val="0"/>
              <w:suppressLineNumbers w:val="0"/>
              <w:spacing w:before="0" w:beforeAutospacing="0" w:after="0" w:afterAutospacing="0"/>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中达电通股份公司</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自动化类专业教指委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sz w:val="21"/>
              </w:rPr>
            </w:pPr>
            <w:r>
              <w:rPr>
                <w:rFonts w:hint="eastAsia" w:ascii="Calibri" w:hAnsi="Calibri" w:eastAsia="宋体" w:cs="Times New Roman"/>
                <w:kern w:val="2"/>
                <w:sz w:val="21"/>
                <w:szCs w:val="21"/>
                <w:lang w:val="en-US" w:eastAsia="zh-CN" w:bidi="ar"/>
              </w:rPr>
              <w:t>41</w:t>
            </w:r>
          </w:p>
        </w:tc>
        <w:tc>
          <w:tcPr>
            <w:tcW w:w="4111"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湖北省大学生物理实验设计竞赛</w:t>
            </w:r>
            <w:r>
              <w:rPr>
                <w:rFonts w:hint="eastAsia" w:ascii="Calibri" w:hAnsi="Calibri" w:eastAsia="宋体" w:cs="Times New Roman"/>
                <w:kern w:val="2"/>
                <w:sz w:val="15"/>
                <w:szCs w:val="15"/>
                <w:lang w:val="en-US" w:eastAsia="zh-CN" w:bidi="ar"/>
              </w:rPr>
              <w:t>（研究生指导）</w:t>
            </w:r>
          </w:p>
        </w:tc>
        <w:tc>
          <w:tcPr>
            <w:tcW w:w="3969" w:type="dxa"/>
            <w:textDirection w:val="lrTb"/>
            <w:vAlign w:val="center"/>
          </w:tcPr>
          <w:p>
            <w:pPr>
              <w:keepNext w:val="0"/>
              <w:keepLines w:val="0"/>
              <w:widowControl w:val="0"/>
              <w:suppressLineNumbers w:val="0"/>
              <w:spacing w:before="0" w:beforeAutospacing="0" w:after="0" w:afterAutospacing="0"/>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湖北省物理学会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sz w:val="21"/>
              </w:rPr>
            </w:pPr>
            <w:r>
              <w:rPr>
                <w:rFonts w:hint="eastAsia" w:ascii="Calibri" w:hAnsi="Calibri" w:eastAsia="宋体" w:cs="Times New Roman"/>
                <w:kern w:val="2"/>
                <w:sz w:val="21"/>
                <w:szCs w:val="21"/>
                <w:lang w:val="en-US" w:eastAsia="zh-CN" w:bidi="ar"/>
              </w:rPr>
              <w:t>42</w:t>
            </w:r>
          </w:p>
        </w:tc>
        <w:tc>
          <w:tcPr>
            <w:tcW w:w="4111" w:type="dxa"/>
            <w:textDirection w:val="lrTb"/>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“华舟应急杯”湖北省大学生创新设计大赛</w:t>
            </w:r>
          </w:p>
        </w:tc>
        <w:tc>
          <w:tcPr>
            <w:tcW w:w="3969" w:type="dxa"/>
            <w:textDirection w:val="lrTb"/>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团省委、省科协、省学联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sz w:val="21"/>
              </w:rPr>
            </w:pPr>
            <w:r>
              <w:rPr>
                <w:rFonts w:hint="eastAsia" w:ascii="Calibri" w:hAnsi="Calibri" w:eastAsia="宋体" w:cs="Times New Roman"/>
                <w:kern w:val="2"/>
                <w:sz w:val="21"/>
                <w:szCs w:val="21"/>
                <w:lang w:val="en-US" w:eastAsia="zh-CN" w:bidi="ar"/>
              </w:rPr>
              <w:t>43</w:t>
            </w:r>
          </w:p>
        </w:tc>
        <w:tc>
          <w:tcPr>
            <w:tcW w:w="4111" w:type="dxa"/>
            <w:textDirection w:val="lrTb"/>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“π</w:t>
            </w:r>
            <w:r>
              <w:rPr>
                <w:rFonts w:hint="default" w:ascii="Calibri" w:hAnsi="Calibri" w:eastAsia="宋体" w:cs="Calibri"/>
                <w:kern w:val="2"/>
                <w:sz w:val="21"/>
                <w:szCs w:val="21"/>
                <w:lang w:val="en-US" w:eastAsia="zh-CN" w:bidi="ar"/>
              </w:rPr>
              <w:t>-Frame</w:t>
            </w:r>
            <w:r>
              <w:rPr>
                <w:rFonts w:hint="eastAsia" w:ascii="宋体" w:hAnsi="宋体" w:eastAsia="宋体" w:cs="宋体"/>
                <w:kern w:val="2"/>
                <w:sz w:val="21"/>
                <w:szCs w:val="21"/>
                <w:lang w:val="en-US" w:eastAsia="zh-CN" w:bidi="ar"/>
              </w:rPr>
              <w:t>杯”全国大学生勘探地球物理编程大赛</w:t>
            </w:r>
          </w:p>
        </w:tc>
        <w:tc>
          <w:tcPr>
            <w:tcW w:w="3969" w:type="dxa"/>
            <w:textDirection w:val="lrTb"/>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中国石油化工股份有限公司、中国地球物理协会等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sz w:val="21"/>
              </w:rPr>
            </w:pPr>
            <w:r>
              <w:rPr>
                <w:rFonts w:hint="eastAsia" w:ascii="Calibri" w:hAnsi="Calibri" w:eastAsia="宋体" w:cs="Times New Roman"/>
                <w:kern w:val="2"/>
                <w:sz w:val="21"/>
                <w:szCs w:val="21"/>
                <w:lang w:val="en-US" w:eastAsia="zh-CN" w:bidi="ar"/>
              </w:rPr>
              <w:t>44</w:t>
            </w:r>
          </w:p>
        </w:tc>
        <w:tc>
          <w:tcPr>
            <w:tcW w:w="4111"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“华政杯”全国法律翻译大赛</w:t>
            </w:r>
          </w:p>
        </w:tc>
        <w:tc>
          <w:tcPr>
            <w:tcW w:w="3969" w:type="dxa"/>
            <w:textDirection w:val="lrTb"/>
            <w:vAlign w:val="center"/>
          </w:tcPr>
          <w:p>
            <w:pPr>
              <w:keepNext w:val="0"/>
              <w:keepLines w:val="0"/>
              <w:widowControl w:val="0"/>
              <w:suppressLineNumbers w:val="0"/>
              <w:spacing w:before="0" w:beforeAutospacing="0" w:after="0" w:afterAutospacing="0"/>
              <w:ind w:left="0" w:leftChars="0" w:right="0" w:rightChars="0"/>
              <w:jc w:val="both"/>
              <w:rPr>
                <w:rFonts w:hint="eastAsia"/>
                <w:sz w:val="21"/>
              </w:rPr>
            </w:pPr>
            <w:r>
              <w:rPr>
                <w:rFonts w:hint="eastAsia" w:ascii="Calibri" w:hAnsi="Calibri" w:eastAsia="宋体" w:cs="Times New Roman"/>
                <w:kern w:val="2"/>
                <w:sz w:val="21"/>
                <w:szCs w:val="21"/>
                <w:lang w:val="en-US" w:eastAsia="zh-CN" w:bidi="ar"/>
              </w:rPr>
              <w:t>华东政法大学、全国翻译专业学位（</w:t>
            </w:r>
            <w:r>
              <w:rPr>
                <w:rFonts w:hint="default" w:ascii="Calibri" w:hAnsi="Calibri" w:eastAsia="宋体" w:cs="Calibri"/>
                <w:kern w:val="2"/>
                <w:sz w:val="21"/>
                <w:szCs w:val="21"/>
                <w:lang w:val="en-US" w:eastAsia="zh-CN" w:bidi="ar"/>
              </w:rPr>
              <w:t>MTI</w:t>
            </w:r>
            <w:r>
              <w:rPr>
                <w:rFonts w:hint="eastAsia" w:ascii="宋体" w:hAnsi="宋体" w:eastAsia="宋体" w:cs="宋体"/>
                <w:kern w:val="2"/>
                <w:sz w:val="21"/>
                <w:szCs w:val="21"/>
                <w:lang w:val="en-US" w:eastAsia="zh-CN" w:bidi="ar"/>
              </w:rPr>
              <w:t>）研究生教育指导委员会等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extDirection w:val="lrTb"/>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sz w:val="21"/>
              </w:rPr>
            </w:pPr>
            <w:r>
              <w:rPr>
                <w:rFonts w:hint="eastAsia" w:ascii="Calibri" w:hAnsi="Calibri" w:eastAsia="宋体" w:cs="Times New Roman"/>
                <w:kern w:val="2"/>
                <w:sz w:val="21"/>
                <w:szCs w:val="21"/>
                <w:lang w:val="en-US" w:eastAsia="zh-CN" w:bidi="ar"/>
              </w:rPr>
              <w:t>45</w:t>
            </w:r>
          </w:p>
        </w:tc>
        <w:tc>
          <w:tcPr>
            <w:tcW w:w="4111" w:type="dxa"/>
            <w:textDirection w:val="lrTb"/>
            <w:vAlign w:val="center"/>
          </w:tcPr>
          <w:p>
            <w:pPr>
              <w:keepNext w:val="0"/>
              <w:keepLines w:val="0"/>
              <w:widowControl w:val="0"/>
              <w:suppressLineNumbers w:val="0"/>
              <w:spacing w:before="0" w:beforeAutospacing="0" w:after="0" w:afterAutospacing="0"/>
              <w:ind w:left="0" w:leftChars="0" w:right="0" w:rightChars="0"/>
              <w:jc w:val="both"/>
              <w:rPr>
                <w:rFonts w:hint="eastAsia"/>
                <w:sz w:val="21"/>
              </w:rPr>
            </w:pPr>
            <w:r>
              <w:rPr>
                <w:rFonts w:hint="eastAsia" w:ascii="宋体" w:hAnsi="宋体" w:eastAsia="宋体" w:cs="宋体"/>
                <w:color w:val="000000"/>
                <w:kern w:val="0"/>
                <w:sz w:val="21"/>
                <w:szCs w:val="21"/>
                <w:lang w:val="en-US" w:eastAsia="zh-CN" w:bidi="ar"/>
              </w:rPr>
              <w:t>中国（国际）珍珠首饰设计大赛</w:t>
            </w:r>
          </w:p>
        </w:tc>
        <w:tc>
          <w:tcPr>
            <w:tcW w:w="3969" w:type="dxa"/>
            <w:textDirection w:val="lrTb"/>
            <w:vAlign w:val="center"/>
          </w:tcPr>
          <w:p>
            <w:pPr>
              <w:keepNext w:val="0"/>
              <w:keepLines w:val="0"/>
              <w:widowControl w:val="0"/>
              <w:suppressLineNumbers w:val="0"/>
              <w:spacing w:before="0" w:beforeAutospacing="0" w:after="0" w:afterAutospacing="0"/>
              <w:ind w:left="0" w:leftChars="0" w:right="0" w:rightChars="0"/>
              <w:jc w:val="both"/>
              <w:rPr>
                <w:rFonts w:hint="eastAsia"/>
                <w:sz w:val="21"/>
              </w:rPr>
            </w:pPr>
            <w:r>
              <w:rPr>
                <w:rStyle w:val="6"/>
                <w:rFonts w:hint="default" w:ascii="Arial" w:hAnsi="Arial" w:eastAsia="宋体" w:cs="Arial"/>
                <w:i w:val="0"/>
                <w:color w:val="000000"/>
                <w:kern w:val="2"/>
                <w:sz w:val="21"/>
                <w:szCs w:val="21"/>
                <w:shd w:val="clear" w:fill="FFFFFF"/>
                <w:lang w:val="en-US" w:eastAsia="zh-CN" w:bidi="ar"/>
              </w:rPr>
              <w:t>中国</w:t>
            </w:r>
            <w:r>
              <w:rPr>
                <w:rFonts w:hint="default" w:ascii="Arial" w:hAnsi="Arial" w:eastAsia="宋体" w:cs="Arial"/>
                <w:color w:val="000000"/>
                <w:kern w:val="2"/>
                <w:sz w:val="21"/>
                <w:szCs w:val="21"/>
                <w:shd w:val="clear" w:fill="FFFFFF"/>
                <w:lang w:val="en-US" w:eastAsia="zh-CN" w:bidi="ar"/>
              </w:rPr>
              <w:t>珠宝玉石</w:t>
            </w:r>
            <w:r>
              <w:rPr>
                <w:rStyle w:val="6"/>
                <w:rFonts w:hint="default" w:ascii="Arial" w:hAnsi="Arial" w:eastAsia="宋体" w:cs="Arial"/>
                <w:i w:val="0"/>
                <w:color w:val="000000"/>
                <w:kern w:val="2"/>
                <w:sz w:val="21"/>
                <w:szCs w:val="21"/>
                <w:shd w:val="clear" w:fill="FFFFFF"/>
                <w:lang w:val="en-US" w:eastAsia="zh-CN" w:bidi="ar"/>
              </w:rPr>
              <w:t>首饰</w:t>
            </w:r>
            <w:r>
              <w:rPr>
                <w:rFonts w:hint="default" w:ascii="Arial" w:hAnsi="Arial" w:eastAsia="宋体" w:cs="Arial"/>
                <w:color w:val="000000"/>
                <w:kern w:val="2"/>
                <w:sz w:val="21"/>
                <w:szCs w:val="21"/>
                <w:shd w:val="clear" w:fill="FFFFFF"/>
                <w:lang w:val="en-US" w:eastAsia="zh-CN" w:bidi="ar"/>
              </w:rPr>
              <w:t>行业协会</w:t>
            </w:r>
          </w:p>
        </w:tc>
      </w:tr>
    </w:tbl>
    <w:p>
      <w:pPr>
        <w:spacing w:line="360" w:lineRule="auto"/>
        <w:jc w:val="left"/>
        <w:rPr>
          <w:rFonts w:hint="eastAsia" w:ascii="华文中宋" w:hAnsi="华文中宋" w:eastAsia="华文中宋"/>
          <w:szCs w:val="21"/>
        </w:rPr>
      </w:pPr>
      <w:r>
        <w:rPr>
          <w:rFonts w:hint="eastAsia" w:ascii="华文中宋" w:hAnsi="华文中宋" w:eastAsia="华文中宋"/>
          <w:szCs w:val="21"/>
        </w:rPr>
        <w:t>注：具体赛事将根据实际情况进行动态调整。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
    <w:altName w:val="微软雅黑"/>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华文中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85CAF"/>
    <w:rsid w:val="09585C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6">
    <w:name w:val="15"/>
    <w:basedOn w:val="3"/>
    <w:qFormat/>
    <w:uiPriority w:val="0"/>
    <w:rPr>
      <w:rFonts w:hint="default" w:ascii="Calibri" w:hAnsi="Calibri" w:cs="Calibri"/>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2017-05-26T08:10:00Z</dcterms:created>
  <dc:creator>Administrator</dc:creator>
  <cp:lastModifiedBy>Administrator</cp:lastModifiedBy>
  <dcterms:modified xsi:type="dcterms:W3CDTF">2017-05-26T08:10:38Z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